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Aprovação pelo Titular da Unidade Gestora</w:t>
      </w:r>
    </w:p>
    <w:p w:rsidR="00000000" w:rsidDel="00000000" w:rsidP="00000000" w:rsidRDefault="00000000" w:rsidRPr="00000000" w14:paraId="00000002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Cabendo ao Titular da Unidade Gestora a responsabilidade pelos bens móveis da sua unidade, conforme disposto no art. 9º, inciso I, do Decreto nº 49.289, de 17 de setembro de 2024, que regulamenta a gestão de bens móveis no âmbito do Poder Executivo do Estado do Rio de Janeiro, eu, [INSERIR NOME DO TITULAR DA U.G.], [Inserir cargo do Titular da U.G.], autorizo o desfazimento dos itens elencados no documento nº [inserir indexador SEI],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condicionado, este ato, a parecer Jurídico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Após manifestação jurídica favorável</w:t>
      </w:r>
      <w:r w:rsidDel="00000000" w:rsidR="00000000" w:rsidRPr="00000000">
        <w:rPr>
          <w:rFonts w:ascii="Arial" w:cs="Arial" w:eastAsia="Arial" w:hAnsi="Arial"/>
          <w:rtl w:val="0"/>
        </w:rPr>
        <w:t xml:space="preserve">, os bens deverão ser disponibilizados no Site do Órgão Central para disponibilidade a outro órgão ou entidade da Administração Pública, pelo prazo mínimo de 30 dias, exceto os bens destinados a descarte. </w:t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havendo interessado nos bens móveis disponibilizados para a doação, autorizo que estes sejam doados ao [inserir nome de Instituição de Relevância Social], conforme manifestação realizada através do [inserir dados do documento enviado pela Instituição], pois o recebimento destes bens será de grande importância para o desenvolvimento dos projetos sociais desenvolvidos por esta organização, motivo pelo qual a escolha desta doação em detrimento das demais formas de alienação previstas nos incisos I e II do artigo 73 do Decreto Estadual nº 49.289, de 17 de setembro de 2024. </w:t>
      </w:r>
    </w:p>
    <w:p w:rsidR="00000000" w:rsidDel="00000000" w:rsidP="00000000" w:rsidRDefault="00000000" w:rsidRPr="00000000" w14:paraId="00000005">
      <w:pPr>
        <w:ind w:firstLine="708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[INSERIR NOME DO TITULAR DA U.G.]</w:t>
      </w:r>
    </w:p>
    <w:p w:rsidR="00000000" w:rsidDel="00000000" w:rsidP="00000000" w:rsidRDefault="00000000" w:rsidRPr="00000000" w14:paraId="00000006">
      <w:pPr>
        <w:ind w:firstLine="708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[Inserir cargo do Titular da U.G.]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[Em vermelho] = opcional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449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WiABVkW1sK2A9liPeuU8gA2Ww==">CgMxLjA4AHIhMVpFam5saWFjdm1DQnJLaGRISWtERzVTbkVoN3VGVjdv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2022-03-15T22:16:00Z</dcterms:created>
  <dc:creator>Lia Lannes de Camargo</dc:creator>
</cp:coreProperties>
</file>