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ATO DO(A) </w:t>
      </w:r>
      <w:r w:rsidDel="00000000" w:rsidR="00000000" w:rsidRPr="00000000">
        <w:rPr>
          <w:b w:val="1"/>
          <w:color w:val="00b0f0"/>
          <w:rtl w:val="0"/>
        </w:rPr>
        <w:t xml:space="preserve">[CARGO AUTORIDADE], </w:t>
      </w:r>
      <w:r w:rsidDel="00000000" w:rsidR="00000000" w:rsidRPr="00000000">
        <w:rPr>
          <w:b w:val="1"/>
          <w:rtl w:val="0"/>
        </w:rPr>
        <w:t xml:space="preserve">de </w:t>
      </w:r>
      <w:r w:rsidDel="00000000" w:rsidR="00000000" w:rsidRPr="00000000">
        <w:rPr>
          <w:b w:val="1"/>
          <w:color w:val="00b0f0"/>
          <w:rtl w:val="0"/>
        </w:rPr>
        <w:t xml:space="preserve">[DIA de MêS de ANO]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1"/>
          <w:rtl w:val="0"/>
        </w:rPr>
        <w:t xml:space="preserve">DESIGNA</w:t>
      </w:r>
      <w:r w:rsidDel="00000000" w:rsidR="00000000" w:rsidRPr="00000000">
        <w:rPr>
          <w:rtl w:val="0"/>
        </w:rPr>
        <w:t xml:space="preserve"> os </w:t>
      </w:r>
      <w:r w:rsidDel="00000000" w:rsidR="00000000" w:rsidRPr="00000000">
        <w:rPr>
          <w:color w:val="00b0f0"/>
          <w:rtl w:val="0"/>
        </w:rPr>
        <w:t xml:space="preserve">[servidores/funcionários] </w:t>
      </w:r>
      <w:r w:rsidDel="00000000" w:rsidR="00000000" w:rsidRPr="00000000">
        <w:rPr>
          <w:rtl w:val="0"/>
        </w:rPr>
        <w:t xml:space="preserve">listados abaixo como </w:t>
      </w:r>
      <w:r w:rsidDel="00000000" w:rsidR="00000000" w:rsidRPr="00000000">
        <w:rPr>
          <w:color w:val="00b0f0"/>
          <w:rtl w:val="0"/>
        </w:rPr>
        <w:t xml:space="preserve">[Agentes/Encarregados] </w:t>
      </w:r>
      <w:r w:rsidDel="00000000" w:rsidR="00000000" w:rsidRPr="00000000">
        <w:rPr>
          <w:rtl w:val="0"/>
        </w:rPr>
        <w:t xml:space="preserve">de bens móveis das </w:t>
      </w:r>
      <w:r w:rsidDel="00000000" w:rsidR="00000000" w:rsidRPr="00000000">
        <w:rPr>
          <w:color w:val="00b0f0"/>
          <w:rtl w:val="0"/>
        </w:rPr>
        <w:t xml:space="preserve">[Unidades Administrativas/Subunidades] </w:t>
      </w:r>
      <w:r w:rsidDel="00000000" w:rsidR="00000000" w:rsidRPr="00000000">
        <w:rPr>
          <w:rtl w:val="0"/>
        </w:rPr>
        <w:t xml:space="preserve">do(a) </w:t>
      </w:r>
      <w:r w:rsidDel="00000000" w:rsidR="00000000" w:rsidRPr="00000000">
        <w:rPr>
          <w:color w:val="00b0f0"/>
          <w:rtl w:val="0"/>
        </w:rPr>
        <w:t xml:space="preserve">[NOME ÓRGÃO/ENTIDADE]</w:t>
      </w:r>
      <w:r w:rsidDel="00000000" w:rsidR="00000000" w:rsidRPr="00000000">
        <w:rPr>
          <w:rtl w:val="0"/>
        </w:rPr>
        <w:t xml:space="preserve">, de acordo com o estabelecido no Decreto nº 49.289, de 17 de setembro de 2024. Processo SEI _________________.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984"/>
        <w:gridCol w:w="2268"/>
        <w:gridCol w:w="2262"/>
        <w:tblGridChange w:id="0">
          <w:tblGrid>
            <w:gridCol w:w="1980"/>
            <w:gridCol w:w="1984"/>
            <w:gridCol w:w="2268"/>
            <w:gridCol w:w="226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Patrimonial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 funcional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Subdivisão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Informar Nome e Sigla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Nome Completo Servidor(a)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Preencher com a ID do servidor(a)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Informar se é U.A. ou Subunidade</w:t>
            </w:r>
          </w:p>
        </w:tc>
      </w:tr>
    </w:tbl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7A71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OT/4jEWdDxv+P32ZoKm5gcXUg==">CgMxLjA4AHIhMW5nZ0psUmxIQW9xbUtibmdrSnpMMF9aNUZwNXFicjVC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2021-09-09T19:27:00Z</dcterms:created>
  <dc:creator>Lia Lannes de Camargo</dc:creator>
</cp:coreProperties>
</file>