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PORTARIA </w:t>
      </w:r>
      <w:r w:rsidDel="00000000" w:rsidR="00000000" w:rsidRPr="00000000">
        <w:rPr>
          <w:b w:val="1"/>
          <w:color w:val="00b0f0"/>
          <w:rtl w:val="0"/>
        </w:rPr>
        <w:t xml:space="preserve">[SIGLA ÓRG/ENT]</w:t>
      </w:r>
      <w:r w:rsidDel="00000000" w:rsidR="00000000" w:rsidRPr="00000000">
        <w:rPr>
          <w:b w:val="1"/>
          <w:rtl w:val="0"/>
        </w:rPr>
        <w:t xml:space="preserve"> nº ___, de </w:t>
      </w:r>
      <w:r w:rsidDel="00000000" w:rsidR="00000000" w:rsidRPr="00000000">
        <w:rPr>
          <w:b w:val="1"/>
          <w:color w:val="00b0f0"/>
          <w:rtl w:val="0"/>
        </w:rPr>
        <w:t xml:space="preserve">[DIA de MêS de ANO]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2">
      <w:pPr>
        <w:ind w:left="3402" w:firstLine="0"/>
        <w:jc w:val="both"/>
        <w:rPr/>
      </w:pPr>
      <w:r w:rsidDel="00000000" w:rsidR="00000000" w:rsidRPr="00000000">
        <w:rPr>
          <w:b w:val="1"/>
          <w:rtl w:val="0"/>
        </w:rPr>
        <w:t xml:space="preserve">DISPÕE SOBRE A CRIAÇÃO DE COMISSÃO DE AVALIAÇÃO, REAVALIAÇÃO E REDUÇÃO AO VALOR RECUPERÁVEL DE BENS MÓVEIS DO(A) </w:t>
      </w:r>
      <w:r w:rsidDel="00000000" w:rsidR="00000000" w:rsidRPr="00000000">
        <w:rPr>
          <w:b w:val="1"/>
          <w:color w:val="00b0f0"/>
          <w:rtl w:val="0"/>
        </w:rPr>
        <w:t xml:space="preserve">[NOME DA UNIDADE GESTORA</w:t>
      </w:r>
      <w:r w:rsidDel="00000000" w:rsidR="00000000" w:rsidRPr="00000000">
        <w:rPr>
          <w:b w:val="1"/>
          <w:color w:val="00b0f0"/>
          <w:u w:val="singl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O(A) </w:t>
      </w:r>
      <w:r w:rsidDel="00000000" w:rsidR="00000000" w:rsidRPr="00000000">
        <w:rPr>
          <w:b w:val="1"/>
          <w:color w:val="00b0f0"/>
          <w:rtl w:val="0"/>
        </w:rPr>
        <w:t xml:space="preserve">(CARGO DO TITULAR DA UG)</w:t>
      </w:r>
      <w:r w:rsidDel="00000000" w:rsidR="00000000" w:rsidRPr="00000000">
        <w:rPr>
          <w:b w:val="1"/>
          <w:rtl w:val="0"/>
        </w:rPr>
        <w:t xml:space="preserve"> DO(A) </w:t>
      </w:r>
      <w:r w:rsidDel="00000000" w:rsidR="00000000" w:rsidRPr="00000000">
        <w:rPr>
          <w:b w:val="1"/>
          <w:color w:val="00b0f0"/>
          <w:rtl w:val="0"/>
        </w:rPr>
        <w:t xml:space="preserve">[UNIDADE GESTORA]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no uso de suas atribuições legais, considerando o disposto no Decreto nº 49.289, de 17 de setembro de 2024, e no Decreto nº 44.489, de 25 de novembro de 2013, e em atenção ao disposto no Processo nº SEI__________,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RESOLVE: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Art. 1º - Designar membros para compor a Comissão de Avaliação, Reavaliação e Redução ao valor recuperável de Bens Móveis deste(a) </w:t>
      </w:r>
      <w:r w:rsidDel="00000000" w:rsidR="00000000" w:rsidRPr="00000000">
        <w:rPr>
          <w:color w:val="00b0f0"/>
          <w:rtl w:val="0"/>
        </w:rPr>
        <w:t xml:space="preserve">[Órgão/Entidade]</w:t>
      </w:r>
      <w:r w:rsidDel="00000000" w:rsidR="00000000" w:rsidRPr="00000000">
        <w:rPr>
          <w:rtl w:val="0"/>
        </w:rPr>
        <w:t xml:space="preserve">, nos termos dos arts. 23 e 24, §2º, do Decreto nº 49.289, de 17 de setembro de 2024 c/c art. 5º do Decreto nº 44.489, de 25 de novembro de 2013 c/c arts. 5º, parágrafo único, 7º, 8º e 9º da Portaria CGE nº 179, de 27 de março de 2014, para fins de avaliação, reavaliação e redução ao valor recuperável dos bens móveis deste(a) </w:t>
      </w:r>
      <w:r w:rsidDel="00000000" w:rsidR="00000000" w:rsidRPr="00000000">
        <w:rPr>
          <w:color w:val="00b0f0"/>
          <w:rtl w:val="0"/>
        </w:rPr>
        <w:t xml:space="preserve">[NOME ÓRGÃO/ENTIDADE]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Art. 2º - A referida comissão será composta pelos seguintes servidores, </w:t>
      </w:r>
      <w:r w:rsidDel="00000000" w:rsidR="00000000" w:rsidRPr="00000000">
        <w:rPr>
          <w:color w:val="ff0000"/>
          <w:rtl w:val="0"/>
        </w:rPr>
        <w:t xml:space="preserve">[sob a presidência do primeiro]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NOME COMPLETO – ID. FUNCIONAL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NOME COMPLETO – ID. FUNCIONAL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NOME COMPLETO – ID. FUNCIONAL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Art. 3º - As designações de que trata esta Portaria não representa criação de setor, unidade administrativa, cargo, função ou qualquer outro aumento de despesa.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Art. 4º - Fica estabelecido o prazo de </w:t>
      </w:r>
      <w:r w:rsidDel="00000000" w:rsidR="00000000" w:rsidRPr="00000000">
        <w:rPr>
          <w:color w:val="00b0f0"/>
          <w:rtl w:val="0"/>
        </w:rPr>
        <w:t xml:space="preserve">[especificar o nº de dias (por extenso)] </w:t>
      </w:r>
      <w:r w:rsidDel="00000000" w:rsidR="00000000" w:rsidRPr="00000000">
        <w:rPr>
          <w:rtl w:val="0"/>
        </w:rPr>
        <w:t xml:space="preserve">dias corridos para a conclusão dos trabalhos da Comissão.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Art. 5º - Esta Portaria entrará em vigor na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data de sua publicação.</w:t>
      </w:r>
    </w:p>
    <w:p w:rsidR="00000000" w:rsidDel="00000000" w:rsidP="00000000" w:rsidRDefault="00000000" w:rsidRPr="00000000" w14:paraId="0000000D">
      <w:pPr>
        <w:jc w:val="center"/>
        <w:rPr>
          <w:color w:val="00b0f0"/>
        </w:rPr>
      </w:pPr>
      <w:r w:rsidDel="00000000" w:rsidR="00000000" w:rsidRPr="00000000">
        <w:rPr>
          <w:color w:val="00b0f0"/>
          <w:rtl w:val="0"/>
        </w:rPr>
        <w:t xml:space="preserve">[LOCAL], [DIA de Mês de ANO].</w:t>
      </w:r>
    </w:p>
    <w:p w:rsidR="00000000" w:rsidDel="00000000" w:rsidP="00000000" w:rsidRDefault="00000000" w:rsidRPr="00000000" w14:paraId="0000000E">
      <w:pPr>
        <w:spacing w:after="60" w:lineRule="auto"/>
        <w:ind w:firstLine="709"/>
        <w:jc w:val="center"/>
        <w:rPr>
          <w:rFonts w:ascii="Arial" w:cs="Arial" w:eastAsia="Arial" w:hAnsi="Arial"/>
          <w:color w:val="00b0f0"/>
        </w:rPr>
      </w:pP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[INSERIR NOME DA AUTORIDADE DA U.G.]</w:t>
      </w:r>
    </w:p>
    <w:p w:rsidR="00000000" w:rsidDel="00000000" w:rsidP="00000000" w:rsidRDefault="00000000" w:rsidRPr="00000000" w14:paraId="0000000F">
      <w:pPr>
        <w:jc w:val="center"/>
        <w:rPr>
          <w:color w:val="00b0f0"/>
        </w:rPr>
      </w:pP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[Inserir cargo da Autoridade da U.G.]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jc w:val="both"/>
        <w:rPr/>
      </w:pPr>
      <w:r w:rsidDel="00000000" w:rsidR="00000000" w:rsidRPr="00000000">
        <w:rPr>
          <w:color w:val="00b0f0"/>
          <w:rtl w:val="0"/>
        </w:rPr>
        <w:t xml:space="preserve">[CONTEÚDO EM AZUL] </w:t>
      </w:r>
      <w:r w:rsidDel="00000000" w:rsidR="00000000" w:rsidRPr="00000000">
        <w:rPr>
          <w:rtl w:val="0"/>
        </w:rPr>
        <w:t xml:space="preserve">– Escolher entre uma das alternativas ou preencher com os dados referentes ao ato.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color w:val="ff0000"/>
          <w:rtl w:val="0"/>
        </w:rPr>
        <w:t xml:space="preserve">[CONTEÚDO EM VERMELHO] </w:t>
      </w:r>
      <w:r w:rsidDel="00000000" w:rsidR="00000000" w:rsidRPr="00000000">
        <w:rPr>
          <w:rtl w:val="0"/>
        </w:rPr>
        <w:t xml:space="preserve">– Opcional, devendo o órgão/entidade manter ou alterar a informação.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OBS: Recomenda-se o prazo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MÍNIMO</w:t>
      </w:r>
      <w:r w:rsidDel="00000000" w:rsidR="00000000" w:rsidRPr="00000000">
        <w:rPr>
          <w:rFonts w:ascii="Arial" w:cs="Arial" w:eastAsia="Arial" w:hAnsi="Arial"/>
          <w:rtl w:val="0"/>
        </w:rPr>
        <w:t xml:space="preserve"> de 30 dias no art. 4º.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91DBE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GwFkwyK4vSGsJYo3/1ypD74cKQ==">CgMxLjAyCWguMzBqMHpsbDgAciExZmdvRFEyV3VROVdLYjdpb3B3bjU2YzNHbWItRGY0OFQ=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2022-03-23T03:56:00Z</dcterms:created>
  <dc:creator>Lia Lannes de Camargo</dc:creator>
</cp:coreProperties>
</file>