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Processo: SEI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[xxxxxx/xxxxxx/xxxx]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Interessado: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[Setor a qual será encaminhado]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Assunto: Avaliação de Bens Móveis Constantes do Anexo I do Processo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supracitado.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RELATÓRIO DE AVALIAÇÃO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Comissão de Vistoria e Avaliação de Bens Móveis nomeada pela Portaria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[SIGLA ÓRG/ENT]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___, de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[DIA de MêS de ANO]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e publicada no Diário Oficial de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[DIA de MêS de ANO]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foi designada para proceder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vistoria e avaliação dos Bens Móveis pertencentes ao acervo Patrimonial do/a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[nome órgão/entidade]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discriminados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nº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[inserir index SEI]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do processo SEI nº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[xxxxxx/xxxxxx/xxxx]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1 - DA LEGISLAÇÃO REGENTE: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Decreto Estadual n.º 44.489 de 25 de novembro de 2013, que institui a obrigatoriedade de realizar os procedimentos de reavaliação, redução ao valor recuperável de ativos, depreciação, amortização e exaustão dos bens do Estado nos casos que especifica;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Portaria CGE N.º 179 de 27 de março de 2014, que orienta a operacionalização dos procedimentos previstos no Decreto n° 44.489, de 25 de novembro de 2013 no que tange ao ajuste inicial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depreciação dos bens móveis do Estado;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Decreto Estadual nº 46.223 de 24 de janeiro de 2018,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egulamenta a Gestão dos Bens Móveis, no âmbito do Poder Executivo do Estado do Rio de Janeiro;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Manual do Tratamento Inicial dos Bens Móveis - Contadoria Geral do Estado do Rio de Janeiro - CGE/RJ SUNOT/COPRON - Coordenadoria de Produção de Normas e Estudos Contábeis;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Manual de Contabilidade Aplicada ao Setor Público (MCASP)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ª edição;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2 - OBJETIVO: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objetivo deste relatório é apresentar os resultados da Avaliação dos Bens Móveis constantes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documento nº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[inserir index SEI]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 processo SEI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[xxxxxx/xxxxxx/xxxx],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visando a atender ao parágrafo único do artigo 32, do Decreto Estadual nº 46.223, de 24 de janeiro de 2018, que disp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õe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after="0"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Art. 32. Achados são os bens móveis localizados e ainda não incorporados, resultantes do inventário.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Parágrafo único. Após o encerramento do inventário,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os bens móveis achados deverão ser avaliados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 incorporados.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(grifamos)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0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avaliação objetiva atribuir valor justo aos bens localizados, para que possam ser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incorpora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ao acervo Patrimonial e Contábil do/a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[Órgão ou entidade].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3 - DOS PARÂMETROS DE AVALIAÇÃO E FUNDAMENTAÇÃO METODOLÓGICA: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 Comissão elaborou um roteiro de avaliação, definindo os parâmetros fundamentais a serem adotados no trabalho em análise: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  Identificação "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loco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 do bem a ser avaliado;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II.  Consulta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Setor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Contabilidade sobre a existência de Nota Fiscal ou outros documentos;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III. Coleta de informações dos bens junto aos funcionários do quadro;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IV. Consulta na internet sobre as características dos bens;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 Pesquisa de preço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internet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Quando tratar-se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bens móveis antigos, raros ou específicos, em relação aos quais não se encontre referência de bens novos semelhantes em pesquisa de internet, pode-se recorrer a antiquários, brechós e demais locais que precifiquem o bem antigo, além de outras fontes de informação, se houver. Se for encontrada apenas uma única estimativa de valor, deverá ser considerado como o novo valor  na reavaliação, dispensando-se a aplicação da fórmula de metodologia de cálculo e justificando o motivo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não usar a metodologia de cálculo.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caso de veículos, pode-se utilizar a tabela FIPE como referência de valor atual, dispensando-se também o uso da metodologia de cálculo do novo valor do bem.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procedimento adotado para o cálculo do valor do bem fo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aquele estabelecido no art. 9º, §1º e §2º da Portaria CGE nº 17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9/2014: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§ 1º. Para fins de cálculo da avaliação dos bens móveis, é sugerida metodologia de cálculo, com a utilização da tabela do Anexo III, que auxiliará no cálculo do fator de avaliação, que possui a seguinte fórmula:</w:t>
      </w:r>
    </w:p>
    <w:p w:rsidR="00000000" w:rsidDel="00000000" w:rsidP="00000000" w:rsidRDefault="00000000" w:rsidRPr="00000000" w14:paraId="00000030">
      <w:pPr>
        <w:spacing w:after="0" w:lineRule="auto"/>
        <w:ind w:left="216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Fator de avaliação = 4 EC + 6 PVU – 3 PUB</w:t>
      </w:r>
    </w:p>
    <w:p w:rsidR="00000000" w:rsidDel="00000000" w:rsidP="00000000" w:rsidRDefault="00000000" w:rsidRPr="00000000" w14:paraId="00000031">
      <w:pPr>
        <w:spacing w:after="0" w:before="20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§ 2º. Após encontrar o fator de reavaliação, que representa quanto, em percentual, o bem no estado atual vale em relação ao valor de mercado de um bem novo, multiplica-se pelo valor de mercado do bem novo, e assim, encontra-se o novo valor do bem.</w:t>
      </w:r>
    </w:p>
    <w:p w:rsidR="00000000" w:rsidDel="00000000" w:rsidP="00000000" w:rsidRDefault="00000000" w:rsidRPr="00000000" w14:paraId="00000032">
      <w:pPr>
        <w:spacing w:after="0" w:lineRule="auto"/>
        <w:ind w:left="1440" w:firstLine="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Novo valor do bem = Fator de Reavaliação x Valor de Mercado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letras utilizadas na 1ª fórmula equivalem a: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Estado de Conservação, que indicará a situação do 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PVU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Período de Vida Útil do Bem, que corresponde ao período em que o bem foi ou está sendo utilizado pela instituição;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Período de Utilização Futura do Bem, que se refere à estimativa de quanto tempo o bem ainda gerará benefícios econômicos.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 derradeiro, para a obtenção do valor justo de cada bem,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rivilegiou-se como metodologia de cálculo adotada, o valor de referência dos bens no mercado, buscando sempre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assemelhados, similares ou idênticos. Na falta, ou impossibilidade de se acharem bens idênticos ou similares, no mercado, o Manual de Contabilidade Aplicada ao Setor Público (MCASP) dispõe ainda que, caso seja impossível estabelecer o valor de mercado de alguns desses ativos, a Comissão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instituída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é soberana e poderá definir outros parâmetros de referência que considerem bens com características, circunstâncias e localizações assemelhadas.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4 - DOS BENS MÓVEIS: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Comissão vistoriou os bens relacionados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documento nº [inserir index SEI]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 os classificou quanto ao estado de conservação, conforme o disposto no art. 53 do decreto nº 46.223/2018.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4980"/>
        <w:gridCol w:w="2940"/>
        <w:tblGridChange w:id="0">
          <w:tblGrid>
            <w:gridCol w:w="900"/>
            <w:gridCol w:w="4980"/>
            <w:gridCol w:w="2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Descrição do bem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Estado de conservação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Dando prosseguimento, passou-se a buscar informações relativas ao ingresso dos referidos bens nesta unidade gestora, cujos resultados estão expostos a seguir.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Conforme informações do funcionário</w:t>
      </w:r>
      <w:r w:rsidDel="00000000" w:rsidR="00000000" w:rsidRPr="00000000">
        <w:rPr>
          <w:rFonts w:ascii="Times New Roman" w:cs="Times New Roman" w:eastAsia="Times New Roman" w:hAnsi="Times New Roman"/>
          <w:color w:val="4a86e8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[Preencher com Nome completo, descrever informação pertinente para a incorporação dos bens, oriunda de qualquer servidor, membro ou não da comissão]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[Fonte consultada, informação que confirme a informação expressa pelo servidor]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Exemplos: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Em consulta à Coordenadoria de Contabilidade, a mesma informou não possuir Notas Fiscais do período mencionado.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Em consulta à internet sobre os bens, constatou-se que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Fábrica de Móveis X era fabricante dos móveis dos Designer: Joaquim Tenreiro; Sérgio Rodrigues; Jabour Mauad.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seguida, esta comissão passou à etapa de pesquisa de preço de referência, através de buscas na internet, estando as fotos e os preços encontrados demonstrados no anexo II.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Quando tratar-se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bens móveis antigos, raros ou específicos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f1c23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f1c23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1c232"/>
          <w:sz w:val="24"/>
          <w:szCs w:val="24"/>
          <w:rtl w:val="0"/>
        </w:rPr>
        <w:t xml:space="preserve">Exemplo: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Ressalta-se a dificuldade em obter diversas pesquisas de preço, por se tratar de mobiliário encontrado apenas em leilões.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Times New Roman" w:cs="Times New Roman" w:eastAsia="Times New Roman" w:hAnsi="Times New Roman"/>
          <w:color w:val="e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Times New Roman" w:cs="Times New Roman" w:eastAsia="Times New Roman" w:hAnsi="Times New Roman"/>
          <w:color w:val="e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Times New Roman" w:cs="Times New Roman" w:eastAsia="Times New Roman" w:hAnsi="Times New Roman"/>
          <w:color w:val="e0666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  - DO RESULTADO DA REAVALIAÇÃO: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tabela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constante do Anexo III deste relatório demonstra o cálculo do novo valor do bem, 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endo sido determinadas as frações percentuais do Fator de Avaliação (FA)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 base em equação e no emprego da fórmula 4 EC + 6 PVU – 3 PUB, recomendada no § 1º do Art. 8º da Portaria CGE n.º 179 de 27 de março de 2014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Ainda,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aplic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ando-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 o índice percentual obtido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à média dos valores de mercado encontrados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ao valor de mercado encontrado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obtemos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assim, o Valor do Bem Avaliado.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síntese, o valor final da avaliação, doravante novo valor contábil é decorrente do resultado, item a item, dos valores de referência de mercado, multiplicados pelos seus respectivos Fatores de Avaliação (FA), e cujo novo valor total a ser homologado e registrado na respectiva conta contábil e correspondentes Natureza de Despesa soma a quantia global de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 R$ Valor global em números (Valor global escrito por extenso)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demonstrado na planilha constante do anexo III, que faz parte integrante deste relatório.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 caso de bens antigos e raros, assim como veículos, apontar o uso do valor encontrado e a devida justificativa.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- DOS VALORES TOTAIS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Planilha contendo conta contábil dos bens incorporados e valor global referente a cada conta contábil. Ex.: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Conta contábil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Valor global dos bens avaliados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123.110.106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R$ 0,00 (inserir somatório dos valores da conta)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123.110.123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R$ 0,00 (inserir somatório dos valores da conta)</w:t>
            </w:r>
          </w:p>
        </w:tc>
      </w:tr>
    </w:tbl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o presente relatório.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Rio de janeiro,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Assinatura de todos os membros responsáveis pela comissão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6"/>
        <w:gridCol w:w="2946"/>
        <w:gridCol w:w="2946"/>
        <w:tblGridChange w:id="0">
          <w:tblGrid>
            <w:gridCol w:w="2946"/>
            <w:gridCol w:w="2946"/>
            <w:gridCol w:w="29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  [Assinatura]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  [Assinatura]</w:t>
            </w:r>
          </w:p>
          <w:p w:rsidR="00000000" w:rsidDel="00000000" w:rsidP="00000000" w:rsidRDefault="00000000" w:rsidRPr="00000000" w14:paraId="0000007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______________________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  [Assinatura]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______________________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Membro/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f81bd"/>
                <w:sz w:val="24"/>
                <w:szCs w:val="24"/>
                <w:rtl w:val="0"/>
              </w:rPr>
              <w:t xml:space="preserve">Presidente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[Nome]</w:t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[Cargo]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[Mátricula]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Membro</w:t>
            </w:r>
          </w:p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[Nome]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[Cargo]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[Mátricula]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Membro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[Nome]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[Cargo]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f81bd"/>
                <w:sz w:val="24"/>
                <w:szCs w:val="24"/>
                <w:rtl w:val="0"/>
              </w:rPr>
              <w:t xml:space="preserve">[Mátricula]</w:t>
            </w:r>
          </w:p>
        </w:tc>
      </w:tr>
    </w:tbl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 - BENS OBJETO DA AVALIAÇÃO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 - PESQUISA DE BENS COM CARACTERÍSTICAS, SEMELHANÇAS E PADRÕES, COM PREÇOS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Anexar fotos ou prints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III - PLANILHA COM CÁLCULO DO FATOR DE AVALIAÇÃO E NOVO VALOR DO BEM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sectPr>
      <w:headerReference r:id="rId8" w:type="default"/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icrosoft YaHei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4f81b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O modelo da tabela encontra-se disponível para download no link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https://redelog.rj.gov.br/redebens/reavaliacao-de-bens/</w:t>
        </w:r>
      </w:hyperlink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icrosoft YaHei" w:cs="Microsoft YaHei" w:eastAsia="Microsoft YaHei" w:hAnsi="Microsoft YaHe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Ttulo1">
    <w:name w:val="heading 1"/>
    <w:basedOn w:val="Normal"/>
    <w:next w:val="Normal"/>
    <w:link w:val="Ttulo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 w:val="1"/>
    <w:rsid w:val="00FC693F"/>
    <w:pPr>
      <w:spacing w:after="0" w:line="240" w:lineRule="auto"/>
    </w:pPr>
  </w:style>
  <w:style w:type="character" w:styleId="Ttulo1Char" w:customStyle="1">
    <w:name w:val="Título 1 Char"/>
    <w:basedOn w:val="Fontepargpadro"/>
    <w:link w:val="Ttulo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Ttulo2Char" w:customStyle="1">
    <w:name w:val="Título 2 Char"/>
    <w:basedOn w:val="Fontepargpadro"/>
    <w:link w:val="Ttulo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Ttulo3Char" w:customStyle="1">
    <w:name w:val="Título 3 Char"/>
    <w:basedOn w:val="Fontepargpadro"/>
    <w:link w:val="Ttulo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TtuloChar" w:customStyle="1">
    <w:name w:val="Título Char"/>
    <w:basedOn w:val="Fontepargpadro"/>
    <w:link w:val="Ttulo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 w:val="1"/>
    <w:rPr>
      <w:rFonts w:ascii="Calibri" w:cs="Calibri" w:eastAsia="Calibri" w:hAnsi="Calibri"/>
      <w:i w:val="1"/>
      <w:color w:val="4f81bd"/>
      <w:sz w:val="24"/>
      <w:szCs w:val="24"/>
    </w:rPr>
  </w:style>
  <w:style w:type="character" w:styleId="SubttuloChar" w:customStyle="1">
    <w:name w:val="Subtítulo Char"/>
    <w:basedOn w:val="Fontepargpadro"/>
    <w:link w:val="Subttulo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Corpodetexto">
    <w:name w:val="Body Text"/>
    <w:basedOn w:val="Normal"/>
    <w:link w:val="CorpodetextoChar"/>
    <w:uiPriority w:val="99"/>
    <w:unhideWhenUsed w:val="1"/>
    <w:rsid w:val="00AA1D8D"/>
    <w:pPr>
      <w:spacing w:after="120"/>
    </w:pPr>
  </w:style>
  <w:style w:type="character" w:styleId="CorpodetextoChar" w:customStyle="1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 w:val="1"/>
    <w:rsid w:val="00AA1D8D"/>
    <w:pPr>
      <w:spacing w:after="120" w:line="480" w:lineRule="auto"/>
    </w:pPr>
  </w:style>
  <w:style w:type="character" w:styleId="Corpodetexto2Char" w:customStyle="1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Commarcadores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Commarcadores2">
    <w:name w:val="List Bullet 2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Commarcadores3">
    <w:name w:val="List Bullet 3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Numerada">
    <w:name w:val="List Number"/>
    <w:basedOn w:val="Normal"/>
    <w:uiPriority w:val="99"/>
    <w:unhideWhenUsed w:val="1"/>
    <w:rsid w:val="00326F90"/>
    <w:pPr>
      <w:tabs>
        <w:tab w:val="num" w:pos="720"/>
      </w:tabs>
      <w:ind w:left="720" w:hanging="720"/>
      <w:contextualSpacing w:val="1"/>
    </w:pPr>
  </w:style>
  <w:style w:type="paragraph" w:styleId="Numerada2">
    <w:name w:val="List Number 2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Numerada3">
    <w:name w:val="List Number 3"/>
    <w:basedOn w:val="Normal"/>
    <w:uiPriority w:val="99"/>
    <w:unhideWhenUsed w:val="1"/>
    <w:rsid w:val="0029639D"/>
    <w:pPr>
      <w:tabs>
        <w:tab w:val="num" w:pos="720"/>
      </w:tabs>
      <w:ind w:left="720" w:hanging="720"/>
      <w:contextualSpacing w:val="1"/>
    </w:pPr>
  </w:style>
  <w:style w:type="paragraph" w:styleId="Listadecontinuao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decontinuao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decontinuao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odemacro">
    <w:name w:val="macro"/>
    <w:link w:val="Textodemacro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demacroChar" w:customStyle="1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aoChar" w:customStyle="1">
    <w:name w:val="Citação Char"/>
    <w:basedOn w:val="Fontepargpadro"/>
    <w:link w:val="Citao"/>
    <w:uiPriority w:val="29"/>
    <w:rsid w:val="00FC693F"/>
    <w:rPr>
      <w:i w:val="1"/>
      <w:iCs w:val="1"/>
      <w:color w:val="000000" w:themeColor="text1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 w:val="1"/>
    <w:rsid w:val="00FC693F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FC693F"/>
    <w:rPr>
      <w:i w:val="1"/>
      <w:iCs w:val="1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nfaseSutil">
    <w:name w:val="Subtle Emphasis"/>
    <w:basedOn w:val="Fontepargpadro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nfaseIntensa">
    <w:name w:val="Intense Emphasis"/>
    <w:basedOn w:val="Fontepargpadro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RefernciaSutil">
    <w:name w:val="Subtle Reference"/>
    <w:basedOn w:val="Fontepargpadro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7009F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deada" w:val="clear"/>
    </w:tc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deada" w:val="clear"/>
    </w:tc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redelog.rj.gov.br/redebens/reavaliacao-de-be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8ImtZX5pbY+X417ZpseSEZO9A==">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2023-11-14T18:32:00Z</dcterms:created>
  <dc:creator>python-docx</dc:creator>
</cp:coreProperties>
</file>